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4783" w14:textId="77777777" w:rsidR="0042126D" w:rsidRPr="0042126D" w:rsidRDefault="0042126D" w:rsidP="0042126D">
      <w:pPr>
        <w:jc w:val="center"/>
        <w:rPr>
          <w:rFonts w:ascii="Arial" w:eastAsia="Arial" w:hAnsi="Arial" w:cs="Arial"/>
          <w:b/>
        </w:rPr>
      </w:pPr>
      <w:r w:rsidRPr="0042126D">
        <w:rPr>
          <w:rFonts w:ascii="Arial" w:eastAsia="Arial" w:hAnsi="Arial" w:cs="Arial"/>
          <w:b/>
        </w:rPr>
        <w:t>CON RESPETO Y ADMIRACIÓN GOBIERNO DE BJ RINDE HOMENAJE A NIÑOS HÉROES DE CHAPULTEPEC</w:t>
      </w:r>
    </w:p>
    <w:p w14:paraId="54203E7C" w14:textId="77777777" w:rsidR="0042126D" w:rsidRPr="0042126D" w:rsidRDefault="0042126D" w:rsidP="0042126D">
      <w:pPr>
        <w:jc w:val="both"/>
        <w:rPr>
          <w:rFonts w:ascii="Arial" w:eastAsia="Arial" w:hAnsi="Arial" w:cs="Arial"/>
          <w:bCs/>
        </w:rPr>
      </w:pPr>
    </w:p>
    <w:p w14:paraId="740A0957" w14:textId="50890BEA" w:rsidR="0042126D" w:rsidRPr="0042126D" w:rsidRDefault="0042126D" w:rsidP="0042126D">
      <w:pPr>
        <w:jc w:val="both"/>
        <w:rPr>
          <w:rFonts w:ascii="Arial" w:eastAsia="Arial" w:hAnsi="Arial" w:cs="Arial"/>
          <w:bCs/>
        </w:rPr>
      </w:pPr>
      <w:r w:rsidRPr="0042126D">
        <w:rPr>
          <w:rFonts w:ascii="Arial" w:eastAsia="Arial" w:hAnsi="Arial" w:cs="Arial"/>
          <w:b/>
        </w:rPr>
        <w:t>Cancún, Q. R., a 13 de septiembre de 2025.-</w:t>
      </w:r>
      <w:r w:rsidRPr="0042126D">
        <w:rPr>
          <w:rFonts w:ascii="Arial" w:eastAsia="Arial" w:hAnsi="Arial" w:cs="Arial"/>
          <w:bCs/>
        </w:rPr>
        <w:t xml:space="preserve"> La Presidenta Municipal, Ana Paty Peralta y la Gobernadora, Mara Lezama, encabezaron la ceremonia conmemorativa por el 178 aniversario de la Gesta Heroica de los Niños Héroes, donde autoridades de los tres órdenes gobierno, fuerzas militares, instituciones educativas y ciudadanos rindieron homenaje a los cadetes que en 1847, defendieron con valentía la soberanía nacional frente al ejército estadounidense.</w:t>
      </w:r>
    </w:p>
    <w:p w14:paraId="401536D5" w14:textId="77777777" w:rsidR="0042126D" w:rsidRPr="0042126D" w:rsidRDefault="0042126D" w:rsidP="0042126D">
      <w:pPr>
        <w:jc w:val="both"/>
        <w:rPr>
          <w:rFonts w:ascii="Arial" w:eastAsia="Arial" w:hAnsi="Arial" w:cs="Arial"/>
          <w:bCs/>
        </w:rPr>
      </w:pPr>
      <w:r w:rsidRPr="0042126D">
        <w:rPr>
          <w:rFonts w:ascii="Arial" w:eastAsia="Arial" w:hAnsi="Arial" w:cs="Arial"/>
          <w:bCs/>
        </w:rPr>
        <w:t xml:space="preserve"> </w:t>
      </w:r>
    </w:p>
    <w:p w14:paraId="08E55655" w14:textId="77777777" w:rsidR="0042126D" w:rsidRPr="0042126D" w:rsidRDefault="0042126D" w:rsidP="0042126D">
      <w:pPr>
        <w:jc w:val="both"/>
        <w:rPr>
          <w:rFonts w:ascii="Arial" w:eastAsia="Arial" w:hAnsi="Arial" w:cs="Arial"/>
          <w:bCs/>
        </w:rPr>
      </w:pPr>
      <w:r w:rsidRPr="0042126D">
        <w:rPr>
          <w:rFonts w:ascii="Arial" w:eastAsia="Arial" w:hAnsi="Arial" w:cs="Arial"/>
          <w:bCs/>
        </w:rPr>
        <w:t xml:space="preserve">Al asistir al evento, la </w:t>
      </w:r>
      <w:proofErr w:type="gramStart"/>
      <w:r w:rsidRPr="0042126D">
        <w:rPr>
          <w:rFonts w:ascii="Arial" w:eastAsia="Arial" w:hAnsi="Arial" w:cs="Arial"/>
          <w:bCs/>
        </w:rPr>
        <w:t>Alcaldesa</w:t>
      </w:r>
      <w:proofErr w:type="gramEnd"/>
      <w:r w:rsidRPr="0042126D">
        <w:rPr>
          <w:rFonts w:ascii="Arial" w:eastAsia="Arial" w:hAnsi="Arial" w:cs="Arial"/>
          <w:bCs/>
        </w:rPr>
        <w:t xml:space="preserve"> destacó que este pasaje histórico debe permanecer como un recordatorio constante de la importancia de fortalecer la identidad nacional, el arraigo a nuestras raíces y, sobre todo, la unidad del país. Asimismo, reconoció a las fuerzas armadas de México por su compromiso firme en la protección de la seguridad, la integridad y la soberanía nacional.</w:t>
      </w:r>
    </w:p>
    <w:p w14:paraId="612DC342" w14:textId="77777777" w:rsidR="0042126D" w:rsidRPr="0042126D" w:rsidRDefault="0042126D" w:rsidP="0042126D">
      <w:pPr>
        <w:jc w:val="both"/>
        <w:rPr>
          <w:rFonts w:ascii="Arial" w:eastAsia="Arial" w:hAnsi="Arial" w:cs="Arial"/>
          <w:bCs/>
        </w:rPr>
      </w:pPr>
    </w:p>
    <w:p w14:paraId="33A8A6A6" w14:textId="77777777" w:rsidR="0042126D" w:rsidRPr="0042126D" w:rsidRDefault="0042126D" w:rsidP="0042126D">
      <w:pPr>
        <w:jc w:val="both"/>
        <w:rPr>
          <w:rFonts w:ascii="Arial" w:eastAsia="Arial" w:hAnsi="Arial" w:cs="Arial"/>
          <w:bCs/>
        </w:rPr>
      </w:pPr>
      <w:r w:rsidRPr="0042126D">
        <w:rPr>
          <w:rFonts w:ascii="Arial" w:eastAsia="Arial" w:hAnsi="Arial" w:cs="Arial"/>
          <w:bCs/>
        </w:rPr>
        <w:t>Por su parte el comandante de la 34ª Zona Militar, Fidel Mondragón Rivero, rindió una emotiva remembranza de este hecho, cuando niños y jóvenes de apenas 12 a 19 años defendieron con valor el Castillo de Chapultepec, demostrando un profundo amor a la patria y un espíritu de lucha frente a la adversidad. En el mismo acto, presidió el pase de lista en honor a estos héroes caídos, además del teniente José Azueta y el cadete Virgilio Uribe, quienes defendieron a la Heroica Escuela Naval Militar en la segunda invasión norteamericana al puerto de Veracruz, el 21 de abril de 1914.</w:t>
      </w:r>
    </w:p>
    <w:p w14:paraId="680E08D1" w14:textId="77777777" w:rsidR="0042126D" w:rsidRPr="0042126D" w:rsidRDefault="0042126D" w:rsidP="0042126D">
      <w:pPr>
        <w:jc w:val="both"/>
        <w:rPr>
          <w:rFonts w:ascii="Arial" w:eastAsia="Arial" w:hAnsi="Arial" w:cs="Arial"/>
          <w:bCs/>
        </w:rPr>
      </w:pPr>
    </w:p>
    <w:p w14:paraId="7D7523F2" w14:textId="755914E8" w:rsidR="0042126D" w:rsidRPr="0042126D" w:rsidRDefault="0042126D" w:rsidP="0042126D">
      <w:pPr>
        <w:jc w:val="both"/>
        <w:rPr>
          <w:rFonts w:ascii="Arial" w:eastAsia="Arial" w:hAnsi="Arial" w:cs="Arial"/>
          <w:bCs/>
        </w:rPr>
      </w:pPr>
      <w:r w:rsidRPr="0042126D">
        <w:rPr>
          <w:rFonts w:ascii="Arial" w:eastAsia="Arial" w:hAnsi="Arial" w:cs="Arial"/>
          <w:bCs/>
        </w:rPr>
        <w:t xml:space="preserve">Esta distinción realizada a los pies del monumento dedicado a estos alusivos personajes en el kilómetro 5.5 del Boulevard Kukulcán, en la Zona Hotelera, también incluyó el izamiento del lábaro patrio, una salva de fusilería a cargo del 64° Batallón de Infantería, el depósito de una ofrenda floral por parte de las autoridades presentes y la guardia de honor, así como la entonación del Himno del Heroico Colegio Militar. </w:t>
      </w:r>
    </w:p>
    <w:p w14:paraId="11F0FBF2" w14:textId="77777777" w:rsidR="0042126D" w:rsidRPr="0042126D" w:rsidRDefault="0042126D" w:rsidP="0042126D">
      <w:pPr>
        <w:jc w:val="both"/>
        <w:rPr>
          <w:rFonts w:ascii="Arial" w:eastAsia="Arial" w:hAnsi="Arial" w:cs="Arial"/>
          <w:bCs/>
        </w:rPr>
      </w:pPr>
    </w:p>
    <w:p w14:paraId="64FE1E4C" w14:textId="156D9033" w:rsidR="0042126D" w:rsidRPr="0042126D" w:rsidRDefault="0042126D" w:rsidP="0042126D">
      <w:pPr>
        <w:jc w:val="center"/>
        <w:rPr>
          <w:rFonts w:ascii="Arial" w:eastAsia="Arial" w:hAnsi="Arial" w:cs="Arial"/>
          <w:b/>
        </w:rPr>
      </w:pPr>
      <w:r w:rsidRPr="0042126D">
        <w:rPr>
          <w:rFonts w:ascii="Arial" w:eastAsia="Arial" w:hAnsi="Arial" w:cs="Arial"/>
          <w:b/>
        </w:rPr>
        <w:t>****</w:t>
      </w:r>
      <w:r w:rsidRPr="0042126D">
        <w:rPr>
          <w:rFonts w:ascii="Arial" w:eastAsia="Arial" w:hAnsi="Arial" w:cs="Arial"/>
          <w:b/>
        </w:rPr>
        <w:t>**********</w:t>
      </w:r>
    </w:p>
    <w:p w14:paraId="03DD29F9" w14:textId="77777777" w:rsidR="0042126D" w:rsidRPr="0042126D" w:rsidRDefault="0042126D" w:rsidP="0042126D">
      <w:pPr>
        <w:jc w:val="center"/>
        <w:rPr>
          <w:rFonts w:ascii="Arial" w:eastAsia="Arial" w:hAnsi="Arial" w:cs="Arial"/>
          <w:b/>
        </w:rPr>
      </w:pPr>
      <w:r w:rsidRPr="0042126D">
        <w:rPr>
          <w:rFonts w:ascii="Arial" w:eastAsia="Arial" w:hAnsi="Arial" w:cs="Arial"/>
          <w:b/>
        </w:rPr>
        <w:t>CAJA DE DATOS</w:t>
      </w:r>
    </w:p>
    <w:p w14:paraId="569FD932" w14:textId="77777777" w:rsidR="0042126D" w:rsidRPr="0042126D" w:rsidRDefault="0042126D" w:rsidP="0042126D">
      <w:pPr>
        <w:jc w:val="both"/>
        <w:rPr>
          <w:rFonts w:ascii="Arial" w:eastAsia="Arial" w:hAnsi="Arial" w:cs="Arial"/>
          <w:bCs/>
        </w:rPr>
      </w:pPr>
      <w:r w:rsidRPr="0042126D">
        <w:rPr>
          <w:rFonts w:ascii="Arial" w:eastAsia="Arial" w:hAnsi="Arial" w:cs="Arial"/>
          <w:bCs/>
        </w:rPr>
        <w:t xml:space="preserve"> </w:t>
      </w:r>
    </w:p>
    <w:p w14:paraId="4D5C45A7" w14:textId="1C080959" w:rsidR="0042126D" w:rsidRPr="0042126D" w:rsidRDefault="0042126D" w:rsidP="0042126D">
      <w:pPr>
        <w:jc w:val="both"/>
        <w:rPr>
          <w:rFonts w:ascii="Arial" w:eastAsia="Arial" w:hAnsi="Arial" w:cs="Arial"/>
          <w:bCs/>
        </w:rPr>
      </w:pPr>
      <w:r w:rsidRPr="0042126D">
        <w:rPr>
          <w:rFonts w:ascii="Arial" w:eastAsia="Arial" w:hAnsi="Arial" w:cs="Arial"/>
          <w:bCs/>
        </w:rPr>
        <w:t>NIÑOS HÉROES</w:t>
      </w:r>
      <w:r>
        <w:rPr>
          <w:rFonts w:ascii="Arial" w:eastAsia="Arial" w:hAnsi="Arial" w:cs="Arial"/>
          <w:bCs/>
        </w:rPr>
        <w:t xml:space="preserve">: </w:t>
      </w:r>
    </w:p>
    <w:p w14:paraId="67E9067C" w14:textId="1C080959" w:rsidR="0042126D" w:rsidRPr="0042126D" w:rsidRDefault="0042126D" w:rsidP="0042126D">
      <w:pPr>
        <w:jc w:val="both"/>
        <w:rPr>
          <w:rFonts w:ascii="Arial" w:eastAsia="Arial" w:hAnsi="Arial" w:cs="Arial"/>
          <w:bCs/>
        </w:rPr>
      </w:pPr>
      <w:r w:rsidRPr="0042126D">
        <w:rPr>
          <w:rFonts w:ascii="Arial" w:eastAsia="Arial" w:hAnsi="Arial" w:cs="Arial"/>
          <w:bCs/>
        </w:rPr>
        <w:t>●</w:t>
      </w:r>
      <w:r w:rsidRPr="0042126D">
        <w:rPr>
          <w:rFonts w:ascii="Arial" w:eastAsia="Arial" w:hAnsi="Arial" w:cs="Arial"/>
          <w:bCs/>
        </w:rPr>
        <w:tab/>
        <w:t>Juan de la Barrera (19 años)</w:t>
      </w:r>
    </w:p>
    <w:p w14:paraId="71AAB5AF" w14:textId="77777777" w:rsidR="0042126D" w:rsidRPr="0042126D" w:rsidRDefault="0042126D" w:rsidP="0042126D">
      <w:pPr>
        <w:jc w:val="both"/>
        <w:rPr>
          <w:rFonts w:ascii="Arial" w:eastAsia="Arial" w:hAnsi="Arial" w:cs="Arial"/>
          <w:bCs/>
        </w:rPr>
      </w:pPr>
      <w:r w:rsidRPr="0042126D">
        <w:rPr>
          <w:rFonts w:ascii="Arial" w:eastAsia="Arial" w:hAnsi="Arial" w:cs="Arial"/>
          <w:bCs/>
        </w:rPr>
        <w:t>●</w:t>
      </w:r>
      <w:r w:rsidRPr="0042126D">
        <w:rPr>
          <w:rFonts w:ascii="Arial" w:eastAsia="Arial" w:hAnsi="Arial" w:cs="Arial"/>
          <w:bCs/>
        </w:rPr>
        <w:tab/>
        <w:t>Juan Escutia (20 años, según versiones)</w:t>
      </w:r>
    </w:p>
    <w:p w14:paraId="3D08F755" w14:textId="77777777" w:rsidR="0042126D" w:rsidRPr="0042126D" w:rsidRDefault="0042126D" w:rsidP="0042126D">
      <w:pPr>
        <w:jc w:val="both"/>
        <w:rPr>
          <w:rFonts w:ascii="Arial" w:eastAsia="Arial" w:hAnsi="Arial" w:cs="Arial"/>
          <w:bCs/>
        </w:rPr>
      </w:pPr>
      <w:r w:rsidRPr="0042126D">
        <w:rPr>
          <w:rFonts w:ascii="Arial" w:eastAsia="Arial" w:hAnsi="Arial" w:cs="Arial"/>
          <w:bCs/>
        </w:rPr>
        <w:t>●</w:t>
      </w:r>
      <w:r w:rsidRPr="0042126D">
        <w:rPr>
          <w:rFonts w:ascii="Arial" w:eastAsia="Arial" w:hAnsi="Arial" w:cs="Arial"/>
          <w:bCs/>
        </w:rPr>
        <w:tab/>
        <w:t>Francisco Márquez (12 años, el más joven)</w:t>
      </w:r>
    </w:p>
    <w:p w14:paraId="1C053BFE" w14:textId="77777777" w:rsidR="0042126D" w:rsidRPr="0042126D" w:rsidRDefault="0042126D" w:rsidP="0042126D">
      <w:pPr>
        <w:jc w:val="both"/>
        <w:rPr>
          <w:rFonts w:ascii="Arial" w:eastAsia="Arial" w:hAnsi="Arial" w:cs="Arial"/>
          <w:bCs/>
        </w:rPr>
      </w:pPr>
      <w:r w:rsidRPr="0042126D">
        <w:rPr>
          <w:rFonts w:ascii="Arial" w:eastAsia="Arial" w:hAnsi="Arial" w:cs="Arial"/>
          <w:bCs/>
        </w:rPr>
        <w:t>●</w:t>
      </w:r>
      <w:r w:rsidRPr="0042126D">
        <w:rPr>
          <w:rFonts w:ascii="Arial" w:eastAsia="Arial" w:hAnsi="Arial" w:cs="Arial"/>
          <w:bCs/>
        </w:rPr>
        <w:tab/>
        <w:t>Agustín Melgar (18 años)</w:t>
      </w:r>
    </w:p>
    <w:p w14:paraId="0FDB3706" w14:textId="77777777" w:rsidR="0042126D" w:rsidRPr="0042126D" w:rsidRDefault="0042126D" w:rsidP="0042126D">
      <w:pPr>
        <w:jc w:val="both"/>
        <w:rPr>
          <w:rFonts w:ascii="Arial" w:eastAsia="Arial" w:hAnsi="Arial" w:cs="Arial"/>
          <w:bCs/>
        </w:rPr>
      </w:pPr>
      <w:r w:rsidRPr="0042126D">
        <w:rPr>
          <w:rFonts w:ascii="Arial" w:eastAsia="Arial" w:hAnsi="Arial" w:cs="Arial"/>
          <w:bCs/>
        </w:rPr>
        <w:t>●</w:t>
      </w:r>
      <w:r w:rsidRPr="0042126D">
        <w:rPr>
          <w:rFonts w:ascii="Arial" w:eastAsia="Arial" w:hAnsi="Arial" w:cs="Arial"/>
          <w:bCs/>
        </w:rPr>
        <w:tab/>
        <w:t>Vicente Suárez (14 años)</w:t>
      </w:r>
    </w:p>
    <w:p w14:paraId="2A7BC022" w14:textId="67DA9A0C" w:rsidR="00081CE5" w:rsidRPr="0042126D" w:rsidRDefault="0042126D" w:rsidP="0042126D">
      <w:pPr>
        <w:jc w:val="both"/>
        <w:rPr>
          <w:rFonts w:ascii="Arial" w:eastAsia="Arial" w:hAnsi="Arial" w:cs="Arial"/>
          <w:bCs/>
        </w:rPr>
      </w:pPr>
      <w:r w:rsidRPr="0042126D">
        <w:rPr>
          <w:rFonts w:ascii="Arial" w:eastAsia="Arial" w:hAnsi="Arial" w:cs="Arial"/>
          <w:bCs/>
        </w:rPr>
        <w:t>●</w:t>
      </w:r>
      <w:r w:rsidRPr="0042126D">
        <w:rPr>
          <w:rFonts w:ascii="Arial" w:eastAsia="Arial" w:hAnsi="Arial" w:cs="Arial"/>
          <w:bCs/>
        </w:rPr>
        <w:tab/>
        <w:t>Fernando Montes de Oca (18 años)</w:t>
      </w:r>
    </w:p>
    <w:sectPr w:rsidR="00081CE5" w:rsidRPr="0042126D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D66FE" w14:textId="77777777" w:rsidR="009A0CC5" w:rsidRDefault="009A0CC5">
      <w:r>
        <w:separator/>
      </w:r>
    </w:p>
  </w:endnote>
  <w:endnote w:type="continuationSeparator" w:id="0">
    <w:p w14:paraId="35DB2944" w14:textId="77777777" w:rsidR="009A0CC5" w:rsidRDefault="009A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6D393" w14:textId="77777777" w:rsidR="00081CE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7C29891D" wp14:editId="607E1C03">
          <wp:simplePos x="0" y="0"/>
          <wp:positionH relativeFrom="column">
            <wp:posOffset>-1080134</wp:posOffset>
          </wp:positionH>
          <wp:positionV relativeFrom="paragraph">
            <wp:posOffset>-45719</wp:posOffset>
          </wp:positionV>
          <wp:extent cx="7766050" cy="502920"/>
          <wp:effectExtent l="0" t="0" r="0" b="0"/>
          <wp:wrapNone/>
          <wp:docPr id="21267842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92273" b="2722"/>
                  <a:stretch>
                    <a:fillRect/>
                  </a:stretch>
                </pic:blipFill>
                <pic:spPr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C0461" w14:textId="77777777" w:rsidR="009A0CC5" w:rsidRDefault="009A0CC5">
      <w:r>
        <w:separator/>
      </w:r>
    </w:p>
  </w:footnote>
  <w:footnote w:type="continuationSeparator" w:id="0">
    <w:p w14:paraId="10F4854A" w14:textId="77777777" w:rsidR="009A0CC5" w:rsidRDefault="009A0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3521F" w14:textId="77777777" w:rsidR="00081CE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EDF162B" wp14:editId="5F62549F">
          <wp:simplePos x="0" y="0"/>
          <wp:positionH relativeFrom="column">
            <wp:posOffset>-1073784</wp:posOffset>
          </wp:positionH>
          <wp:positionV relativeFrom="paragraph">
            <wp:posOffset>-1340484</wp:posOffset>
          </wp:positionV>
          <wp:extent cx="7766050" cy="1043940"/>
          <wp:effectExtent l="0" t="0" r="0" b="0"/>
          <wp:wrapNone/>
          <wp:docPr id="21267842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488" b="86124"/>
                  <a:stretch>
                    <a:fillRect/>
                  </a:stretch>
                </pic:blipFill>
                <pic:spPr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A555245" wp14:editId="1641FA3C">
              <wp:simplePos x="0" y="0"/>
              <wp:positionH relativeFrom="column">
                <wp:posOffset>4038600</wp:posOffset>
              </wp:positionH>
              <wp:positionV relativeFrom="paragraph">
                <wp:posOffset>-279399</wp:posOffset>
              </wp:positionV>
              <wp:extent cx="2367280" cy="342257"/>
              <wp:effectExtent l="0" t="0" r="0" b="0"/>
              <wp:wrapNone/>
              <wp:docPr id="2126784213" name="Rectángulo 21267842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8710" y="3619980"/>
                        <a:ext cx="2354580" cy="320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105904E" w14:textId="21ED2B53" w:rsidR="00081CE5" w:rsidRDefault="00000000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Comunicado de prensa: 140</w:t>
                          </w:r>
                          <w:r w:rsidR="0042126D">
                            <w:rPr>
                              <w:b/>
                              <w:color w:val="000000"/>
                            </w:rPr>
                            <w:t>4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555245" id="Rectángulo 2126784213" o:spid="_x0000_s1026" style="position:absolute;margin-left:318pt;margin-top:-22pt;width:186.4pt;height:2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" fillcolor="white [3201]" strokecolor="black [3200]" strokeweight="1pt">
              <v:stroke startarrowwidth="narrow" startarrowlength="short" endarrowwidth="narrow" endarrowlength="short"/>
              <v:textbox inset="2.53958mm,1.2694mm,2.53958mm,1.2694mm">
                <w:txbxContent>
                  <w:p w14:paraId="6105904E" w14:textId="21ED2B53" w:rsidR="00081CE5" w:rsidRDefault="00000000">
                    <w:pPr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Comunicado de prensa: 140</w:t>
                    </w:r>
                    <w:r w:rsidR="0042126D">
                      <w:rPr>
                        <w:b/>
                        <w:color w:val="000000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  <w:p w14:paraId="7D122EF3" w14:textId="77777777" w:rsidR="00081CE5" w:rsidRDefault="00081CE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CE5"/>
    <w:rsid w:val="00081CE5"/>
    <w:rsid w:val="0042126D"/>
    <w:rsid w:val="009A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A4622"/>
  <w15:docId w15:val="{B467A2F9-D97B-416C-824F-C2E6D183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rPr>
      <w:rFonts w:ascii="Cambria" w:hAnsi="Cambria" w:cs="Times New Roman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hPxLh4NROof45tkOomzwWjv5ww==">CgMxLjA4AHIhMVVsZkJDSFNmbGhpcU0yZnNHUFpUYXM5OXkwOElGTHAt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2025-09-13T23:06:00Z</dcterms:created>
  <dcterms:modified xsi:type="dcterms:W3CDTF">2025-09-13T23:06:00Z</dcterms:modified>
</cp:coreProperties>
</file>